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10D19" w:rsidRPr="00266E44" w:rsidRDefault="00B10D19" w:rsidP="002166E6">
      <w:pPr>
        <w:spacing w:line="480" w:lineRule="auto"/>
        <w:jc w:val="center"/>
        <w:rPr>
          <w:rFonts w:ascii="Times New Roman" w:hAnsi="Times New Roman" w:cs="Times New Roman"/>
          <w:sz w:val="24"/>
          <w:szCs w:val="24"/>
        </w:rPr>
      </w:pPr>
    </w:p>
    <w:p w:rsidR="00B10D19" w:rsidRPr="00266E44" w:rsidRDefault="00B10D19" w:rsidP="002166E6">
      <w:pPr>
        <w:spacing w:line="480" w:lineRule="auto"/>
        <w:jc w:val="center"/>
        <w:rPr>
          <w:rFonts w:ascii="Times New Roman" w:hAnsi="Times New Roman" w:cs="Times New Roman"/>
          <w:sz w:val="24"/>
          <w:szCs w:val="24"/>
        </w:rPr>
      </w:pPr>
    </w:p>
    <w:p w:rsidR="00B10D19" w:rsidRPr="00266E44" w:rsidRDefault="00B10D19" w:rsidP="002166E6">
      <w:pPr>
        <w:spacing w:line="480" w:lineRule="auto"/>
        <w:jc w:val="center"/>
        <w:rPr>
          <w:rFonts w:ascii="Times New Roman" w:hAnsi="Times New Roman" w:cs="Times New Roman"/>
          <w:sz w:val="24"/>
          <w:szCs w:val="24"/>
        </w:rPr>
      </w:pPr>
    </w:p>
    <w:p w:rsidR="00B10D19" w:rsidRPr="00266E44" w:rsidRDefault="00B10D19" w:rsidP="002166E6">
      <w:pPr>
        <w:spacing w:line="480" w:lineRule="auto"/>
        <w:jc w:val="center"/>
        <w:rPr>
          <w:rFonts w:ascii="Times New Roman" w:hAnsi="Times New Roman" w:cs="Times New Roman"/>
          <w:sz w:val="24"/>
          <w:szCs w:val="24"/>
        </w:rPr>
      </w:pPr>
    </w:p>
    <w:p w:rsidR="00B10D19" w:rsidRPr="00266E44" w:rsidRDefault="00B10D19" w:rsidP="002166E6">
      <w:pPr>
        <w:spacing w:line="480" w:lineRule="auto"/>
        <w:jc w:val="center"/>
        <w:rPr>
          <w:rFonts w:ascii="Times New Roman" w:hAnsi="Times New Roman" w:cs="Times New Roman"/>
          <w:sz w:val="24"/>
          <w:szCs w:val="24"/>
        </w:rPr>
      </w:pPr>
    </w:p>
    <w:p w:rsidR="00B10D19" w:rsidRPr="00266E44" w:rsidRDefault="00B10D19" w:rsidP="002166E6">
      <w:pPr>
        <w:spacing w:line="480" w:lineRule="auto"/>
        <w:jc w:val="center"/>
        <w:rPr>
          <w:rFonts w:ascii="Times New Roman" w:hAnsi="Times New Roman" w:cs="Times New Roman"/>
          <w:sz w:val="24"/>
          <w:szCs w:val="24"/>
        </w:rPr>
      </w:pPr>
    </w:p>
    <w:p w:rsidR="00B10D19" w:rsidRPr="00266E44" w:rsidRDefault="00B10D19" w:rsidP="002166E6">
      <w:pPr>
        <w:spacing w:line="480" w:lineRule="auto"/>
        <w:jc w:val="center"/>
        <w:rPr>
          <w:rFonts w:ascii="Times New Roman" w:hAnsi="Times New Roman" w:cs="Times New Roman"/>
          <w:sz w:val="24"/>
          <w:szCs w:val="24"/>
        </w:rPr>
      </w:pPr>
    </w:p>
    <w:p w:rsidR="00F43B71" w:rsidRPr="00660051" w:rsidRDefault="00F43B71" w:rsidP="002166E6">
      <w:pPr>
        <w:spacing w:line="480" w:lineRule="auto"/>
        <w:jc w:val="center"/>
        <w:rPr>
          <w:rFonts w:ascii="Times New Roman" w:hAnsi="Times New Roman" w:cs="Times New Roman"/>
          <w:b/>
          <w:sz w:val="24"/>
          <w:szCs w:val="24"/>
        </w:rPr>
      </w:pPr>
      <w:r w:rsidRPr="00660051">
        <w:rPr>
          <w:rFonts w:ascii="Times New Roman" w:hAnsi="Times New Roman" w:cs="Times New Roman"/>
          <w:b/>
          <w:sz w:val="24"/>
          <w:szCs w:val="24"/>
        </w:rPr>
        <w:t>X Model of Employee Engagement</w:t>
      </w:r>
    </w:p>
    <w:p w:rsidR="00B10D19" w:rsidRPr="00266E44" w:rsidRDefault="00F43B71" w:rsidP="002166E6">
      <w:pPr>
        <w:spacing w:line="480" w:lineRule="auto"/>
        <w:jc w:val="center"/>
        <w:rPr>
          <w:rFonts w:ascii="Times New Roman" w:hAnsi="Times New Roman" w:cs="Times New Roman"/>
          <w:sz w:val="24"/>
          <w:szCs w:val="24"/>
        </w:rPr>
      </w:pPr>
      <w:r w:rsidRPr="00266E44">
        <w:rPr>
          <w:rFonts w:ascii="Times New Roman" w:hAnsi="Times New Roman" w:cs="Times New Roman"/>
          <w:sz w:val="24"/>
          <w:szCs w:val="24"/>
        </w:rPr>
        <w:t>Name</w:t>
      </w:r>
    </w:p>
    <w:p w:rsidR="00B10D19" w:rsidRPr="00266E44" w:rsidRDefault="00F43B71" w:rsidP="002166E6">
      <w:pPr>
        <w:spacing w:line="480" w:lineRule="auto"/>
        <w:jc w:val="center"/>
        <w:rPr>
          <w:rFonts w:ascii="Times New Roman" w:hAnsi="Times New Roman" w:cs="Times New Roman"/>
          <w:sz w:val="24"/>
          <w:szCs w:val="24"/>
        </w:rPr>
      </w:pPr>
      <w:r w:rsidRPr="00266E44">
        <w:rPr>
          <w:rFonts w:ascii="Times New Roman" w:hAnsi="Times New Roman" w:cs="Times New Roman"/>
          <w:sz w:val="24"/>
          <w:szCs w:val="24"/>
        </w:rPr>
        <w:t>Institution</w:t>
      </w:r>
    </w:p>
    <w:p w:rsidR="00F43B71" w:rsidRPr="00266E44" w:rsidRDefault="00F43B71" w:rsidP="002166E6">
      <w:pPr>
        <w:spacing w:line="480" w:lineRule="auto"/>
        <w:jc w:val="center"/>
        <w:rPr>
          <w:rFonts w:ascii="Times New Roman" w:hAnsi="Times New Roman" w:cs="Times New Roman"/>
          <w:sz w:val="24"/>
          <w:szCs w:val="24"/>
        </w:rPr>
      </w:pPr>
      <w:r w:rsidRPr="00266E44">
        <w:rPr>
          <w:rFonts w:ascii="Times New Roman" w:hAnsi="Times New Roman" w:cs="Times New Roman"/>
          <w:sz w:val="24"/>
          <w:szCs w:val="24"/>
        </w:rPr>
        <w:t xml:space="preserve">Date </w:t>
      </w:r>
    </w:p>
    <w:p w:rsidR="00B10D19" w:rsidRPr="00266E44" w:rsidRDefault="00B10D19" w:rsidP="002166E6">
      <w:pPr>
        <w:shd w:val="clear" w:color="auto" w:fill="FFFFFF"/>
        <w:spacing w:before="180" w:after="180" w:line="480" w:lineRule="auto"/>
        <w:rPr>
          <w:rFonts w:ascii="Times New Roman" w:eastAsia="Times New Roman" w:hAnsi="Times New Roman" w:cs="Times New Roman"/>
          <w:color w:val="2D3B45"/>
          <w:sz w:val="24"/>
          <w:szCs w:val="24"/>
        </w:rPr>
      </w:pPr>
    </w:p>
    <w:p w:rsidR="00B10D19" w:rsidRPr="00266E44" w:rsidRDefault="00B10D19" w:rsidP="002166E6">
      <w:pPr>
        <w:spacing w:line="480" w:lineRule="auto"/>
        <w:rPr>
          <w:rFonts w:ascii="Times New Roman" w:hAnsi="Times New Roman" w:cs="Times New Roman"/>
          <w:sz w:val="24"/>
          <w:szCs w:val="24"/>
        </w:rPr>
      </w:pPr>
    </w:p>
    <w:p w:rsidR="00B10D19" w:rsidRPr="00266E44" w:rsidRDefault="00B10D19" w:rsidP="002166E6">
      <w:pPr>
        <w:spacing w:line="480" w:lineRule="auto"/>
        <w:rPr>
          <w:rFonts w:ascii="Times New Roman" w:hAnsi="Times New Roman" w:cs="Times New Roman"/>
          <w:b/>
          <w:sz w:val="24"/>
          <w:szCs w:val="24"/>
        </w:rPr>
      </w:pPr>
    </w:p>
    <w:p w:rsidR="00B10D19" w:rsidRPr="00266E44" w:rsidRDefault="00B10D19" w:rsidP="002166E6">
      <w:pPr>
        <w:spacing w:line="480" w:lineRule="auto"/>
        <w:rPr>
          <w:rFonts w:ascii="Times New Roman" w:hAnsi="Times New Roman" w:cs="Times New Roman"/>
          <w:b/>
          <w:sz w:val="24"/>
          <w:szCs w:val="24"/>
        </w:rPr>
      </w:pPr>
      <w:r w:rsidRPr="00266E44">
        <w:rPr>
          <w:rFonts w:ascii="Times New Roman" w:hAnsi="Times New Roman" w:cs="Times New Roman"/>
          <w:b/>
          <w:sz w:val="24"/>
          <w:szCs w:val="24"/>
        </w:rPr>
        <w:br w:type="page"/>
      </w:r>
    </w:p>
    <w:p w:rsidR="009376CE" w:rsidRPr="00266E44" w:rsidRDefault="00660051" w:rsidP="002166E6">
      <w:pPr>
        <w:spacing w:line="480" w:lineRule="auto"/>
        <w:jc w:val="center"/>
        <w:rPr>
          <w:rFonts w:ascii="Times New Roman" w:hAnsi="Times New Roman" w:cs="Times New Roman"/>
          <w:b/>
          <w:sz w:val="24"/>
          <w:szCs w:val="24"/>
        </w:rPr>
      </w:pPr>
      <w:r>
        <w:rPr>
          <w:rFonts w:ascii="Times New Roman" w:hAnsi="Times New Roman" w:cs="Times New Roman"/>
          <w:b/>
          <w:sz w:val="24"/>
          <w:szCs w:val="24"/>
        </w:rPr>
        <w:lastRenderedPageBreak/>
        <w:t xml:space="preserve">Assignment </w:t>
      </w:r>
      <w:r w:rsidR="00B13F16" w:rsidRPr="00266E44">
        <w:rPr>
          <w:rFonts w:ascii="Times New Roman" w:hAnsi="Times New Roman" w:cs="Times New Roman"/>
          <w:b/>
          <w:sz w:val="24"/>
          <w:szCs w:val="24"/>
        </w:rPr>
        <w:t xml:space="preserve">2: </w:t>
      </w:r>
      <w:r w:rsidR="00B10D19" w:rsidRPr="00266E44">
        <w:rPr>
          <w:rFonts w:ascii="Times New Roman" w:hAnsi="Times New Roman" w:cs="Times New Roman"/>
          <w:b/>
          <w:sz w:val="24"/>
          <w:szCs w:val="24"/>
        </w:rPr>
        <w:t>T</w:t>
      </w:r>
      <w:r w:rsidR="00B13F16" w:rsidRPr="00266E44">
        <w:rPr>
          <w:rFonts w:ascii="Times New Roman" w:hAnsi="Times New Roman" w:cs="Times New Roman"/>
          <w:b/>
          <w:sz w:val="24"/>
          <w:szCs w:val="24"/>
        </w:rPr>
        <w:t>he X Model of employee Engagement</w:t>
      </w:r>
    </w:p>
    <w:p w:rsidR="002166E6" w:rsidRPr="002166E6" w:rsidRDefault="002166E6" w:rsidP="002166E6">
      <w:pPr>
        <w:spacing w:line="480" w:lineRule="auto"/>
        <w:ind w:firstLine="720"/>
        <w:rPr>
          <w:rFonts w:ascii="Times New Roman" w:hAnsi="Times New Roman" w:cs="Times New Roman"/>
          <w:sz w:val="24"/>
          <w:szCs w:val="24"/>
        </w:rPr>
      </w:pPr>
      <w:r w:rsidRPr="002166E6">
        <w:rPr>
          <w:rFonts w:ascii="Times New Roman" w:hAnsi="Times New Roman" w:cs="Times New Roman"/>
          <w:sz w:val="24"/>
          <w:szCs w:val="24"/>
        </w:rPr>
        <w:t>Blessings White’s methodological development of over 50 years on employee engagement focuses on how organizations can attain their set goals by maximizing their employees’ full potential to move from an average organization to top-notch performing organizations in their spheres of engagement. He argues that this can be attained through improved employee engagement, where engagement and culture are integrated with the business strategy to produce positive results for both parties.</w:t>
      </w:r>
    </w:p>
    <w:p w:rsidR="002166E6" w:rsidRPr="002166E6" w:rsidRDefault="002166E6" w:rsidP="002166E6">
      <w:pPr>
        <w:spacing w:line="480" w:lineRule="auto"/>
        <w:ind w:firstLine="720"/>
        <w:rPr>
          <w:rFonts w:ascii="Times New Roman" w:hAnsi="Times New Roman" w:cs="Times New Roman"/>
          <w:sz w:val="24"/>
          <w:szCs w:val="24"/>
        </w:rPr>
      </w:pPr>
      <w:r w:rsidRPr="002166E6">
        <w:rPr>
          <w:rFonts w:ascii="Times New Roman" w:hAnsi="Times New Roman" w:cs="Times New Roman"/>
          <w:sz w:val="24"/>
          <w:szCs w:val="24"/>
        </w:rPr>
        <w:t xml:space="preserve">Through proper strategic management, he proves that creating awareness for all, shared accountability, and equipping the organization to expound on its potential entirely is a sure bet for actual change. Through his X model, he argues that employee engagement is a vague term by detailing a far much compelling and detailing model explaining what exactly is employee engagement and the real meaning to the organization and the individual that provide the task force. Blessing provides a systematic way of categorizing employees in terms of their performance and willingness to work. Engagement is not only a company initiative but instead an inclusive affair that must positively infuse your culture from the top directors down the chain of command, according to Blessing White. </w:t>
      </w:r>
    </w:p>
    <w:p w:rsidR="00B10D19" w:rsidRPr="00266E44" w:rsidRDefault="002166E6" w:rsidP="002166E6">
      <w:pPr>
        <w:spacing w:line="480" w:lineRule="auto"/>
        <w:ind w:firstLine="720"/>
        <w:rPr>
          <w:rFonts w:ascii="Times New Roman" w:hAnsi="Times New Roman" w:cs="Times New Roman"/>
          <w:b/>
          <w:sz w:val="24"/>
          <w:szCs w:val="24"/>
        </w:rPr>
      </w:pPr>
      <w:r w:rsidRPr="002166E6">
        <w:rPr>
          <w:rFonts w:ascii="Times New Roman" w:hAnsi="Times New Roman" w:cs="Times New Roman"/>
          <w:sz w:val="24"/>
          <w:szCs w:val="24"/>
        </w:rPr>
        <w:t>The X model encourages ever</w:t>
      </w:r>
      <w:r>
        <w:rPr>
          <w:rFonts w:ascii="Times New Roman" w:hAnsi="Times New Roman" w:cs="Times New Roman"/>
          <w:sz w:val="24"/>
          <w:szCs w:val="24"/>
        </w:rPr>
        <w:t xml:space="preserve">y individual to </w:t>
      </w:r>
      <w:r w:rsidRPr="002166E6">
        <w:rPr>
          <w:rFonts w:ascii="Times New Roman" w:hAnsi="Times New Roman" w:cs="Times New Roman"/>
          <w:sz w:val="24"/>
          <w:szCs w:val="24"/>
        </w:rPr>
        <w:t>act and assess their achievements and goals on their way and those of the organizations they work for. The model compares one’s success in line with that of the company strat</w:t>
      </w:r>
      <w:bookmarkStart w:id="0" w:name="_GoBack"/>
      <w:bookmarkEnd w:id="0"/>
      <w:r w:rsidRPr="002166E6">
        <w:rPr>
          <w:rFonts w:ascii="Times New Roman" w:hAnsi="Times New Roman" w:cs="Times New Roman"/>
          <w:sz w:val="24"/>
          <w:szCs w:val="24"/>
        </w:rPr>
        <w:t xml:space="preserve">egy. Through C.A.R.E, managers are required to act as the head coaches and the front liners in any organization and coach their teams towards the set organizational goals. The X model emphasizes that managers should show care by motivating their members to positively align their set goals and priorities with those of the organization. </w:t>
      </w:r>
      <w:r w:rsidRPr="002166E6">
        <w:rPr>
          <w:rFonts w:ascii="Times New Roman" w:hAnsi="Times New Roman" w:cs="Times New Roman"/>
          <w:sz w:val="24"/>
          <w:szCs w:val="24"/>
        </w:rPr>
        <w:lastRenderedPageBreak/>
        <w:t>According to the X model, the executives build up a case through reporting issues and interacting with others in the organization by communicating strategies and identifying the importance of various roles for organizational goals and success and further help individuals find purpose in what they do.</w:t>
      </w:r>
      <w:r w:rsidR="00B10D19" w:rsidRPr="00266E44">
        <w:rPr>
          <w:rFonts w:ascii="Times New Roman" w:hAnsi="Times New Roman" w:cs="Times New Roman"/>
          <w:b/>
          <w:sz w:val="24"/>
          <w:szCs w:val="24"/>
        </w:rPr>
        <w:br w:type="page"/>
      </w:r>
    </w:p>
    <w:p w:rsidR="00E32E81" w:rsidRPr="00266E44" w:rsidRDefault="0043338C" w:rsidP="002166E6">
      <w:pPr>
        <w:spacing w:line="480" w:lineRule="auto"/>
        <w:jc w:val="center"/>
        <w:rPr>
          <w:rFonts w:ascii="Times New Roman" w:hAnsi="Times New Roman" w:cs="Times New Roman"/>
          <w:b/>
          <w:sz w:val="24"/>
          <w:szCs w:val="24"/>
        </w:rPr>
      </w:pPr>
      <w:r w:rsidRPr="00266E44">
        <w:rPr>
          <w:rFonts w:ascii="Times New Roman" w:hAnsi="Times New Roman" w:cs="Times New Roman"/>
          <w:b/>
          <w:sz w:val="24"/>
          <w:szCs w:val="24"/>
        </w:rPr>
        <w:lastRenderedPageBreak/>
        <w:t>References</w:t>
      </w:r>
    </w:p>
    <w:p w:rsidR="00B10D19" w:rsidRPr="00660051" w:rsidRDefault="00266E44" w:rsidP="002166E6">
      <w:pPr>
        <w:spacing w:line="480" w:lineRule="auto"/>
        <w:ind w:left="785" w:hangingChars="327" w:hanging="785"/>
        <w:rPr>
          <w:rFonts w:ascii="Times New Roman" w:hAnsi="Times New Roman" w:cs="Times New Roman"/>
          <w:sz w:val="24"/>
          <w:szCs w:val="24"/>
        </w:rPr>
      </w:pPr>
      <w:r w:rsidRPr="00266E44">
        <w:rPr>
          <w:rFonts w:ascii="Times New Roman" w:hAnsi="Times New Roman" w:cs="Times New Roman"/>
          <w:sz w:val="24"/>
          <w:szCs w:val="24"/>
        </w:rPr>
        <w:t>Livingstone, B., (2012). The 'X' model of employee engagement – Blessing</w:t>
      </w:r>
      <w:r w:rsidR="00660051">
        <w:rPr>
          <w:rFonts w:ascii="Times New Roman" w:hAnsi="Times New Roman" w:cs="Times New Roman"/>
          <w:sz w:val="24"/>
          <w:szCs w:val="24"/>
        </w:rPr>
        <w:t xml:space="preserve"> </w:t>
      </w:r>
      <w:r w:rsidRPr="00266E44">
        <w:rPr>
          <w:rFonts w:ascii="Times New Roman" w:hAnsi="Times New Roman" w:cs="Times New Roman"/>
          <w:sz w:val="24"/>
          <w:szCs w:val="24"/>
        </w:rPr>
        <w:t xml:space="preserve">White. Retrieved </w:t>
      </w:r>
      <w:r w:rsidRPr="00660051">
        <w:rPr>
          <w:rFonts w:ascii="Times New Roman" w:hAnsi="Times New Roman" w:cs="Times New Roman"/>
          <w:sz w:val="24"/>
          <w:szCs w:val="24"/>
        </w:rPr>
        <w:t>from</w:t>
      </w:r>
      <w:r w:rsidR="00E32E81" w:rsidRPr="00660051">
        <w:rPr>
          <w:rFonts w:ascii="Times New Roman" w:hAnsi="Times New Roman" w:cs="Times New Roman"/>
          <w:sz w:val="24"/>
          <w:szCs w:val="24"/>
        </w:rPr>
        <w:t> </w:t>
      </w:r>
      <w:hyperlink r:id="rId6" w:history="1">
        <w:r w:rsidRPr="00660051">
          <w:rPr>
            <w:rStyle w:val="Hyperlink"/>
            <w:rFonts w:ascii="Times New Roman" w:hAnsi="Times New Roman" w:cs="Times New Roman"/>
            <w:color w:val="auto"/>
            <w:sz w:val="24"/>
            <w:szCs w:val="24"/>
          </w:rPr>
          <w:t>https://ed.ted.com/on/4xGm0eYg</w:t>
        </w:r>
      </w:hyperlink>
      <w:r w:rsidRPr="00660051">
        <w:rPr>
          <w:rFonts w:ascii="Times New Roman" w:hAnsi="Times New Roman" w:cs="Times New Roman"/>
          <w:sz w:val="24"/>
          <w:szCs w:val="24"/>
        </w:rPr>
        <w:t xml:space="preserve">. </w:t>
      </w:r>
    </w:p>
    <w:p w:rsidR="00B10D19" w:rsidRPr="00266E44" w:rsidRDefault="00B10D19" w:rsidP="002166E6">
      <w:pPr>
        <w:spacing w:line="480" w:lineRule="auto"/>
        <w:ind w:left="785" w:hangingChars="327" w:hanging="785"/>
        <w:rPr>
          <w:rFonts w:ascii="Times New Roman" w:hAnsi="Times New Roman" w:cs="Times New Roman"/>
          <w:sz w:val="24"/>
          <w:szCs w:val="24"/>
        </w:rPr>
      </w:pPr>
    </w:p>
    <w:sectPr w:rsidR="00B10D19" w:rsidRPr="00266E44" w:rsidSect="00B13878">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C7E1F" w:rsidRDefault="002C7E1F" w:rsidP="00B13878">
      <w:pPr>
        <w:spacing w:after="0" w:line="240" w:lineRule="auto"/>
      </w:pPr>
      <w:r>
        <w:separator/>
      </w:r>
    </w:p>
  </w:endnote>
  <w:endnote w:type="continuationSeparator" w:id="0">
    <w:p w:rsidR="002C7E1F" w:rsidRDefault="002C7E1F" w:rsidP="00B1387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C7E1F" w:rsidRDefault="002C7E1F" w:rsidP="00B13878">
      <w:pPr>
        <w:spacing w:after="0" w:line="240" w:lineRule="auto"/>
      </w:pPr>
      <w:r>
        <w:separator/>
      </w:r>
    </w:p>
  </w:footnote>
  <w:footnote w:type="continuationSeparator" w:id="0">
    <w:p w:rsidR="002C7E1F" w:rsidRDefault="002C7E1F" w:rsidP="00B1387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13878" w:rsidRPr="00F43B71" w:rsidRDefault="002C7E1F">
    <w:pPr>
      <w:pStyle w:val="Header"/>
      <w:jc w:val="right"/>
      <w:rPr>
        <w:rFonts w:ascii="Times New Roman" w:hAnsi="Times New Roman" w:cs="Times New Roman"/>
        <w:sz w:val="24"/>
        <w:szCs w:val="24"/>
      </w:rPr>
    </w:pPr>
    <w:sdt>
      <w:sdtPr>
        <w:rPr>
          <w:rFonts w:ascii="Times New Roman" w:hAnsi="Times New Roman" w:cs="Times New Roman"/>
          <w:sz w:val="24"/>
          <w:szCs w:val="24"/>
        </w:rPr>
        <w:id w:val="259258953"/>
        <w:docPartObj>
          <w:docPartGallery w:val="Page Numbers (Top of Page)"/>
          <w:docPartUnique/>
        </w:docPartObj>
      </w:sdtPr>
      <w:sdtEndPr>
        <w:rPr>
          <w:noProof/>
        </w:rPr>
      </w:sdtEndPr>
      <w:sdtContent>
        <w:r w:rsidR="00B13878" w:rsidRPr="00F43B71">
          <w:rPr>
            <w:rFonts w:ascii="Times New Roman" w:hAnsi="Times New Roman" w:cs="Times New Roman"/>
            <w:sz w:val="24"/>
            <w:szCs w:val="24"/>
          </w:rPr>
          <w:tab/>
          <w:t xml:space="preserve"> </w:t>
        </w:r>
        <w:r w:rsidR="00B13878" w:rsidRPr="00F43B71">
          <w:rPr>
            <w:rFonts w:ascii="Times New Roman" w:hAnsi="Times New Roman" w:cs="Times New Roman"/>
            <w:sz w:val="24"/>
            <w:szCs w:val="24"/>
          </w:rPr>
          <w:fldChar w:fldCharType="begin"/>
        </w:r>
        <w:r w:rsidR="00B13878" w:rsidRPr="00F43B71">
          <w:rPr>
            <w:rFonts w:ascii="Times New Roman" w:hAnsi="Times New Roman" w:cs="Times New Roman"/>
            <w:sz w:val="24"/>
            <w:szCs w:val="24"/>
          </w:rPr>
          <w:instrText xml:space="preserve"> PAGE   \* MERGEFORMAT </w:instrText>
        </w:r>
        <w:r w:rsidR="00B13878" w:rsidRPr="00F43B71">
          <w:rPr>
            <w:rFonts w:ascii="Times New Roman" w:hAnsi="Times New Roman" w:cs="Times New Roman"/>
            <w:sz w:val="24"/>
            <w:szCs w:val="24"/>
          </w:rPr>
          <w:fldChar w:fldCharType="separate"/>
        </w:r>
        <w:r w:rsidR="004F5E33">
          <w:rPr>
            <w:rFonts w:ascii="Times New Roman" w:hAnsi="Times New Roman" w:cs="Times New Roman"/>
            <w:noProof/>
            <w:sz w:val="24"/>
            <w:szCs w:val="24"/>
          </w:rPr>
          <w:t>4</w:t>
        </w:r>
        <w:r w:rsidR="00B13878" w:rsidRPr="00F43B71">
          <w:rPr>
            <w:rFonts w:ascii="Times New Roman" w:hAnsi="Times New Roman" w:cs="Times New Roman"/>
            <w:noProof/>
            <w:sz w:val="24"/>
            <w:szCs w:val="24"/>
          </w:rPr>
          <w:fldChar w:fldCharType="end"/>
        </w:r>
      </w:sdtContent>
    </w:sdt>
  </w:p>
  <w:p w:rsidR="00B13878" w:rsidRPr="00F43B71" w:rsidRDefault="00B13878" w:rsidP="00F43B71">
    <w:pPr>
      <w:pStyle w:val="Header"/>
      <w:tabs>
        <w:tab w:val="clear" w:pos="4680"/>
        <w:tab w:val="clear" w:pos="9360"/>
        <w:tab w:val="left" w:pos="2745"/>
        <w:tab w:val="left" w:pos="3705"/>
      </w:tabs>
      <w:rPr>
        <w:rFonts w:ascii="Times New Roman" w:hAnsi="Times New Roman" w:cs="Times New Roman"/>
        <w:sz w:val="24"/>
        <w:szCs w:val="24"/>
      </w:rPr>
    </w:pPr>
    <w:r w:rsidRPr="00F43B71">
      <w:rPr>
        <w:rFonts w:ascii="Times New Roman" w:hAnsi="Times New Roman" w:cs="Times New Roman"/>
        <w:sz w:val="24"/>
        <w:szCs w:val="24"/>
      </w:rPr>
      <w:tab/>
    </w:r>
    <w:r w:rsidR="00F43B71" w:rsidRPr="00F43B71">
      <w:rPr>
        <w:rFonts w:ascii="Times New Roman" w:hAnsi="Times New Roman" w:cs="Times New Roman"/>
        <w:sz w:val="24"/>
        <w:szCs w:val="24"/>
      </w:rPr>
      <w:tab/>
    </w: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Times New Roman" w:hAnsi="Times New Roman" w:cs="Times New Roman"/>
        <w:sz w:val="24"/>
        <w:szCs w:val="24"/>
      </w:rPr>
      <w:id w:val="1681083275"/>
      <w:docPartObj>
        <w:docPartGallery w:val="Page Numbers (Top of Page)"/>
        <w:docPartUnique/>
      </w:docPartObj>
    </w:sdtPr>
    <w:sdtEndPr>
      <w:rPr>
        <w:noProof/>
      </w:rPr>
    </w:sdtEndPr>
    <w:sdtContent>
      <w:p w:rsidR="00F43B71" w:rsidRPr="00F43B71" w:rsidRDefault="00F43B71">
        <w:pPr>
          <w:pStyle w:val="Header"/>
          <w:jc w:val="right"/>
          <w:rPr>
            <w:rFonts w:ascii="Times New Roman" w:hAnsi="Times New Roman" w:cs="Times New Roman"/>
            <w:sz w:val="24"/>
            <w:szCs w:val="24"/>
          </w:rPr>
        </w:pPr>
        <w:r w:rsidRPr="00F43B71">
          <w:rPr>
            <w:rFonts w:ascii="Times New Roman" w:hAnsi="Times New Roman" w:cs="Times New Roman"/>
            <w:sz w:val="24"/>
            <w:szCs w:val="24"/>
          </w:rPr>
          <w:fldChar w:fldCharType="begin"/>
        </w:r>
        <w:r w:rsidRPr="00F43B71">
          <w:rPr>
            <w:rFonts w:ascii="Times New Roman" w:hAnsi="Times New Roman" w:cs="Times New Roman"/>
            <w:sz w:val="24"/>
            <w:szCs w:val="24"/>
          </w:rPr>
          <w:instrText xml:space="preserve"> PAGE   \* MERGEFORMAT </w:instrText>
        </w:r>
        <w:r w:rsidRPr="00F43B71">
          <w:rPr>
            <w:rFonts w:ascii="Times New Roman" w:hAnsi="Times New Roman" w:cs="Times New Roman"/>
            <w:sz w:val="24"/>
            <w:szCs w:val="24"/>
          </w:rPr>
          <w:fldChar w:fldCharType="separate"/>
        </w:r>
        <w:r w:rsidR="00660051">
          <w:rPr>
            <w:rFonts w:ascii="Times New Roman" w:hAnsi="Times New Roman" w:cs="Times New Roman"/>
            <w:noProof/>
            <w:sz w:val="24"/>
            <w:szCs w:val="24"/>
          </w:rPr>
          <w:t>1</w:t>
        </w:r>
        <w:r w:rsidRPr="00F43B71">
          <w:rPr>
            <w:rFonts w:ascii="Times New Roman" w:hAnsi="Times New Roman" w:cs="Times New Roman"/>
            <w:noProof/>
            <w:sz w:val="24"/>
            <w:szCs w:val="24"/>
          </w:rPr>
          <w:fldChar w:fldCharType="end"/>
        </w:r>
      </w:p>
    </w:sdtContent>
  </w:sdt>
  <w:p w:rsidR="00B13878" w:rsidRPr="00F43B71" w:rsidRDefault="00B13878">
    <w:pPr>
      <w:pStyle w:val="Header"/>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13F16"/>
    <w:rsid w:val="000370A7"/>
    <w:rsid w:val="001725F4"/>
    <w:rsid w:val="001A330A"/>
    <w:rsid w:val="002166E6"/>
    <w:rsid w:val="00266E44"/>
    <w:rsid w:val="002C7E1F"/>
    <w:rsid w:val="0043338C"/>
    <w:rsid w:val="004F5E33"/>
    <w:rsid w:val="00512EE8"/>
    <w:rsid w:val="00542F4D"/>
    <w:rsid w:val="00597BB5"/>
    <w:rsid w:val="00660051"/>
    <w:rsid w:val="006A55D8"/>
    <w:rsid w:val="00771CF1"/>
    <w:rsid w:val="008E17B6"/>
    <w:rsid w:val="009376CE"/>
    <w:rsid w:val="00B10D19"/>
    <w:rsid w:val="00B13878"/>
    <w:rsid w:val="00B13F16"/>
    <w:rsid w:val="00CF6A8C"/>
    <w:rsid w:val="00D4667E"/>
    <w:rsid w:val="00E32E81"/>
    <w:rsid w:val="00F43B7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7283687"/>
  <w15:docId w15:val="{6410AB5C-D41F-4CAE-A058-18C414404E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B10D19"/>
    <w:rPr>
      <w:color w:val="0000FF" w:themeColor="hyperlink"/>
      <w:u w:val="single"/>
    </w:rPr>
  </w:style>
  <w:style w:type="paragraph" w:styleId="Header">
    <w:name w:val="header"/>
    <w:basedOn w:val="Normal"/>
    <w:link w:val="HeaderChar"/>
    <w:uiPriority w:val="99"/>
    <w:unhideWhenUsed/>
    <w:rsid w:val="00B13878"/>
    <w:pPr>
      <w:tabs>
        <w:tab w:val="center" w:pos="4680"/>
        <w:tab w:val="right" w:pos="9360"/>
      </w:tabs>
      <w:spacing w:after="0" w:line="240" w:lineRule="auto"/>
    </w:pPr>
  </w:style>
  <w:style w:type="character" w:customStyle="1" w:styleId="HeaderChar">
    <w:name w:val="Header Char"/>
    <w:basedOn w:val="DefaultParagraphFont"/>
    <w:link w:val="Header"/>
    <w:uiPriority w:val="99"/>
    <w:rsid w:val="00B13878"/>
  </w:style>
  <w:style w:type="paragraph" w:styleId="Footer">
    <w:name w:val="footer"/>
    <w:basedOn w:val="Normal"/>
    <w:link w:val="FooterChar"/>
    <w:uiPriority w:val="99"/>
    <w:unhideWhenUsed/>
    <w:rsid w:val="00B13878"/>
    <w:pPr>
      <w:tabs>
        <w:tab w:val="center" w:pos="4680"/>
        <w:tab w:val="right" w:pos="9360"/>
      </w:tabs>
      <w:spacing w:after="0" w:line="240" w:lineRule="auto"/>
    </w:pPr>
  </w:style>
  <w:style w:type="character" w:customStyle="1" w:styleId="FooterChar">
    <w:name w:val="Footer Char"/>
    <w:basedOn w:val="DefaultParagraphFont"/>
    <w:link w:val="Footer"/>
    <w:uiPriority w:val="99"/>
    <w:rsid w:val="00B1387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ed.ted.com/on/4xGm0eYg"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361</Words>
  <Characters>2063</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dell</dc:creator>
  <cp:lastModifiedBy>HP</cp:lastModifiedBy>
  <cp:revision>2</cp:revision>
  <dcterms:created xsi:type="dcterms:W3CDTF">2020-11-08T19:50:00Z</dcterms:created>
  <dcterms:modified xsi:type="dcterms:W3CDTF">2020-11-08T19:50:00Z</dcterms:modified>
</cp:coreProperties>
</file>